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10B3">
      <w:pPr>
        <w:spacing w:after="156" w:afterLines="50"/>
        <w:jc w:val="center"/>
        <w:rPr>
          <w:rFonts w:ascii="方正小标宋简体" w:eastAsia="方正小标宋简体"/>
          <w:sz w:val="36"/>
          <w:szCs w:val="36"/>
        </w:rPr>
      </w:pPr>
      <w:bookmarkStart w:id="0" w:name="_GoBack"/>
      <w:r>
        <w:rPr>
          <w:rFonts w:hint="eastAsia" w:ascii="方正小标宋简体" w:eastAsia="方正小标宋简体"/>
          <w:sz w:val="36"/>
          <w:szCs w:val="36"/>
        </w:rPr>
        <w:t>继续教育学院非学历教育管理办法（暂行）</w:t>
      </w:r>
    </w:p>
    <w:bookmarkEnd w:id="0"/>
    <w:p w14:paraId="1CDDAAFD">
      <w:pPr>
        <w:snapToGrid w:val="0"/>
        <w:contextualSpacing/>
        <w:jc w:val="center"/>
        <w:rPr>
          <w:rFonts w:ascii="黑体" w:hAnsi="黑体" w:eastAsia="黑体"/>
          <w:sz w:val="32"/>
          <w:szCs w:val="28"/>
        </w:rPr>
      </w:pPr>
    </w:p>
    <w:p w14:paraId="79DBDC2A">
      <w:pPr>
        <w:snapToGrid w:val="0"/>
        <w:contextualSpacing/>
        <w:jc w:val="center"/>
        <w:rPr>
          <w:rFonts w:ascii="黑体" w:hAnsi="黑体" w:eastAsia="黑体" w:cs="黑体"/>
          <w:sz w:val="32"/>
          <w:szCs w:val="28"/>
        </w:rPr>
      </w:pPr>
      <w:r>
        <w:rPr>
          <w:rFonts w:hint="eastAsia" w:ascii="黑体" w:hAnsi="黑体" w:eastAsia="黑体" w:cs="黑体"/>
          <w:sz w:val="32"/>
          <w:szCs w:val="28"/>
        </w:rPr>
        <w:t>第一章 总则</w:t>
      </w:r>
    </w:p>
    <w:p w14:paraId="20E1F392">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根据教育部《普通高等学校举办非学历教育管理规定（试行）》和《哈尔滨工程大学非学历教育管理办法》，结合学院实际情况，学院非学历教育工作实行院内两级管理。学院教育培训中心是各类非学历教育的具体实施单位，负责学院非学历教育日常管理和具体办学工作，负责与学校归口管理单位对接相应报批工作。</w:t>
      </w:r>
    </w:p>
    <w:p w14:paraId="4019F0B3">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所称非学历教育是指在学历教育之外面向社会举办的，以提升受教育者专业素质、职业技能、文化水平或者满足个人兴趣等为目的的各类培训、进修、研修、辅导等教育活动。以获得高等教育自学考试毕业证书为目的的自学考试辅导不在本规定的适用范围内。</w:t>
      </w:r>
    </w:p>
    <w:p w14:paraId="0EEB2378">
      <w:pPr>
        <w:snapToGrid w:val="0"/>
        <w:spacing w:line="560" w:lineRule="exact"/>
        <w:contextualSpacing/>
        <w:jc w:val="center"/>
        <w:rPr>
          <w:rFonts w:ascii="黑体" w:hAnsi="黑体" w:eastAsia="黑体" w:cs="黑体"/>
          <w:sz w:val="32"/>
          <w:szCs w:val="32"/>
        </w:rPr>
      </w:pPr>
      <w:r>
        <w:rPr>
          <w:rFonts w:hint="eastAsia" w:ascii="黑体" w:hAnsi="黑体" w:eastAsia="黑体" w:cs="黑体"/>
          <w:sz w:val="32"/>
          <w:szCs w:val="32"/>
        </w:rPr>
        <w:t>第二章 立项审批</w:t>
      </w:r>
    </w:p>
    <w:p w14:paraId="1B567978">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非学历教育办学项目须经学院党政联席会讨论通过后报学校归口管理单位审批。涉及校内其他单位的，需同时征得相关单位同意或履行相应审批手续。</w:t>
      </w:r>
    </w:p>
    <w:p w14:paraId="09B35AB9">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申报办学项目时应提交论证报告，报告中应包含：教学计划、招生计划、办学场地、师资来源、管理方案、后勤保障、收费标准等内容，涉及合作办学的还应包括合作单位情况及合作方案等内容。</w:t>
      </w:r>
    </w:p>
    <w:p w14:paraId="1A7F635C">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合作举办的项目，均应签订合作办学协议。学院因承担其他学术组织委托、依托获批各类培训资质等举办的非学历教育项目按相关部门要求履行相应手续。</w:t>
      </w:r>
    </w:p>
    <w:p w14:paraId="0D916DEC">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项目签订合作办学协议需按学校有关规定办理；涉外办学项目与国（境）外合作者签订合作协议还应符合国家和学校的有关规定，需要审批的应取得相关部门的批复。</w:t>
      </w:r>
    </w:p>
    <w:p w14:paraId="058011E2">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未经学院批准，任何科室或个人不得以任何形式举办冠以学校、学院名称或简称的非学历教育活动。经批准使用学院名称的，应使用学院完整名称即“哈尔滨工程大学继续教育学院”，不得通过分割或分段设置字号等方式凸显学校名称、弱化学院名称。不得以“研究生”“硕士、博士学位”等名义举办课程进修班。面向社会举办的非学历教育不得冠以“领导干部”“总裁”“精英”“领袖”等名义。</w:t>
      </w:r>
    </w:p>
    <w:p w14:paraId="6F1735AD">
      <w:pPr>
        <w:snapToGrid w:val="0"/>
        <w:spacing w:line="560" w:lineRule="exact"/>
        <w:contextualSpacing/>
        <w:jc w:val="center"/>
        <w:rPr>
          <w:rFonts w:ascii="黑体" w:hAnsi="黑体" w:eastAsia="黑体" w:cs="黑体"/>
          <w:sz w:val="32"/>
          <w:szCs w:val="32"/>
        </w:rPr>
      </w:pPr>
      <w:r>
        <w:rPr>
          <w:rFonts w:hint="eastAsia" w:ascii="黑体" w:hAnsi="黑体" w:eastAsia="黑体" w:cs="黑体"/>
          <w:sz w:val="32"/>
          <w:szCs w:val="32"/>
        </w:rPr>
        <w:t>第三章 招生宣传</w:t>
      </w:r>
    </w:p>
    <w:p w14:paraId="138D83A5">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非学历教育项目均应在实施招生前进行申报审批，需要发布招生宣传广告的，须经学院党政联席会讨论通过。</w:t>
      </w:r>
    </w:p>
    <w:p w14:paraId="67BAB0F2">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发布的广告（含招生简章）所有内容应经学院党政联席研究，不得随意更改，不得出现招收领导干部的宣传，严禁委托校外机构进行代理招生。</w:t>
      </w:r>
    </w:p>
    <w:p w14:paraId="27120528">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任何科室和个人未经学院批准不得使用哈尔滨工程大学校名、校标，不得以学校、学校下属机构、学院或学院科室名义对外发布任何形式的招生广告或信息。</w:t>
      </w:r>
    </w:p>
    <w:p w14:paraId="3BA924E5">
      <w:pPr>
        <w:snapToGrid w:val="0"/>
        <w:spacing w:line="560" w:lineRule="exact"/>
        <w:contextualSpacing/>
        <w:jc w:val="center"/>
        <w:rPr>
          <w:rFonts w:ascii="黑体" w:hAnsi="黑体" w:eastAsia="黑体" w:cs="黑体"/>
          <w:sz w:val="32"/>
          <w:szCs w:val="32"/>
        </w:rPr>
      </w:pPr>
      <w:r>
        <w:rPr>
          <w:rFonts w:hint="eastAsia" w:ascii="黑体" w:hAnsi="黑体" w:eastAsia="黑体" w:cs="黑体"/>
          <w:sz w:val="32"/>
          <w:szCs w:val="32"/>
        </w:rPr>
        <w:t>第四章 教学管理</w:t>
      </w:r>
    </w:p>
    <w:p w14:paraId="0073A0EF">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非学历教育项目应严格实施教学计划（培训方案），认真组织教学工作。</w:t>
      </w:r>
    </w:p>
    <w:p w14:paraId="3BFCF564">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所有教学工作档案（教师信息、学生名册、学生成绩等）保存备查，对外提供的有关教学和学生成绩等材料真实性由教育培训中心负责。</w:t>
      </w:r>
    </w:p>
    <w:p w14:paraId="7F68B01D">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教材（资料）订购按照学校有关规定办理。</w:t>
      </w:r>
    </w:p>
    <w:p w14:paraId="0B2B31CF">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加强班级管理队伍建设，配备好班主任，明确班主任工作职责；开展学生思想政治、意识形态、安全意识和行为规范教育，开展非学历教育项目教学检查，教师教学意识形态审查等教学管理工作。</w:t>
      </w:r>
    </w:p>
    <w:p w14:paraId="44156C60">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班主任原则上应由学院在职人员担任，聘用院外人员的需经学院党政联席会讨论通过后按有关规定办理。</w:t>
      </w:r>
    </w:p>
    <w:p w14:paraId="2CC0BE5B">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教学事故、学生违纪等处理按照学校、学院有关规定办理。</w:t>
      </w:r>
    </w:p>
    <w:p w14:paraId="09AE0184">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学院适时开展办学项目管理水平和教学质量的考核。</w:t>
      </w:r>
    </w:p>
    <w:p w14:paraId="42D3EDEA">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严禁以任何形式转移办学项目招生、教学、结业、收费等办学主体责任。</w:t>
      </w:r>
    </w:p>
    <w:p w14:paraId="7F266B9E">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违规办学行为依照学校有关规定进行处理。情节严重、触犯法律的送交司法机关处理。</w:t>
      </w:r>
    </w:p>
    <w:p w14:paraId="56E2C0B6">
      <w:pPr>
        <w:snapToGrid w:val="0"/>
        <w:spacing w:line="560" w:lineRule="exact"/>
        <w:contextualSpacing/>
        <w:jc w:val="center"/>
        <w:rPr>
          <w:rFonts w:ascii="黑体" w:hAnsi="黑体" w:eastAsia="黑体" w:cs="黑体"/>
          <w:sz w:val="32"/>
          <w:szCs w:val="32"/>
        </w:rPr>
      </w:pPr>
      <w:r>
        <w:rPr>
          <w:rFonts w:hint="eastAsia" w:ascii="黑体" w:hAnsi="黑体" w:eastAsia="黑体" w:cs="黑体"/>
          <w:sz w:val="32"/>
          <w:szCs w:val="32"/>
        </w:rPr>
        <w:t>第五章 合作办学</w:t>
      </w:r>
    </w:p>
    <w:p w14:paraId="611CBEB4">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学院严格控制非学历教育合作办学，确需与校外机构开展课程设计、教学实施等方面合作办学的，应对合作方背景、资质进行严格审查。如合作方涉及本校教职员工及其特定关系人的，应在立项申报时主动申明。</w:t>
      </w:r>
    </w:p>
    <w:p w14:paraId="7268DD5F">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合作办学要坚持学校和学院主体地位，严禁转移、下放、出让学校和学院的管理权、办学权、招生权和教学权，严禁项目整体外包。</w:t>
      </w:r>
    </w:p>
    <w:p w14:paraId="24B29357">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教育培训中心对合作办学合同的履行进行日常监督，对于违背协议约定或超越协议范围开展工作的情况，要及时发现和制止，重大事项提请学院党政联席会审议。</w:t>
      </w:r>
    </w:p>
    <w:p w14:paraId="194E08CF">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与校内单位合作办学的非学历教育项目，具体工作根据双方协商确定，合作协议报学院党政联席会后由教育培训中心保存备查。</w:t>
      </w:r>
    </w:p>
    <w:p w14:paraId="7BF19480">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学院统筹协调合作办学的有关纠纷处理，涉及法律纠纷的按学校有关规定办理。</w:t>
      </w:r>
    </w:p>
    <w:p w14:paraId="5748DC7C">
      <w:pPr>
        <w:snapToGrid w:val="0"/>
        <w:spacing w:line="560" w:lineRule="exact"/>
        <w:contextualSpacing/>
        <w:jc w:val="center"/>
        <w:rPr>
          <w:rFonts w:ascii="仿宋_GB2312" w:hAnsi="仿宋_GB2312" w:eastAsia="仿宋_GB2312" w:cs="仿宋_GB2312"/>
          <w:sz w:val="32"/>
          <w:szCs w:val="32"/>
        </w:rPr>
      </w:pPr>
      <w:r>
        <w:rPr>
          <w:rFonts w:hint="eastAsia" w:ascii="黑体" w:hAnsi="黑体" w:eastAsia="黑体" w:cs="黑体"/>
          <w:sz w:val="32"/>
          <w:szCs w:val="32"/>
        </w:rPr>
        <w:t>第六章 经费收支</w:t>
      </w:r>
    </w:p>
    <w:p w14:paraId="7ED77822">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办学项目经费收入和开支均应按学校财务相关规定办理。</w:t>
      </w:r>
    </w:p>
    <w:p w14:paraId="766DF257">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项目定价、收费减免按学校有关规定执行。面向社会公开招生的项目，收费标准应在一定范围内公示，自觉接受学校和社会监督。</w:t>
      </w:r>
    </w:p>
    <w:p w14:paraId="7D2FD972">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合作办学项目必须由学校收费，经费分配必须在合作办学协议中明确规定。学院因承担其他学术组织、依托获批各类培训资质等举办的非学历教育项目经费收支按相关部门要求办理。</w:t>
      </w:r>
    </w:p>
    <w:p w14:paraId="7229D08E">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与校内单位合作办学的经费分配根据双方分工方案或合作协议，按照学校有关规定执行，由综合办公室负责办理。</w:t>
      </w:r>
    </w:p>
    <w:p w14:paraId="74FB3476">
      <w:pPr>
        <w:snapToGrid w:val="0"/>
        <w:spacing w:line="560" w:lineRule="exact"/>
        <w:contextualSpacing/>
        <w:jc w:val="center"/>
        <w:rPr>
          <w:rFonts w:ascii="黑体" w:hAnsi="黑体" w:eastAsia="黑体" w:cs="黑体"/>
          <w:sz w:val="32"/>
          <w:szCs w:val="32"/>
        </w:rPr>
      </w:pPr>
      <w:r>
        <w:rPr>
          <w:rFonts w:hint="eastAsia" w:ascii="黑体" w:hAnsi="黑体" w:eastAsia="黑体" w:cs="黑体"/>
          <w:sz w:val="32"/>
          <w:szCs w:val="32"/>
        </w:rPr>
        <w:t>第七章 证书颁发</w:t>
      </w:r>
    </w:p>
    <w:p w14:paraId="123F4F04">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学院颁发的非学历教育证书分为下列两类：1.专项培训证书，主要是学院因承担其他学术组织、依托获批各类培训资质等举办的非学历教育项目的培训证书；2.哈尔滨工程大学非学历教育培训证书。</w:t>
      </w:r>
    </w:p>
    <w:p w14:paraId="29AED6C6">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各类非学历教育证书颁发必须符合学校管理办法规定的相关条件和要求，并报学校归口管理单位审核。</w:t>
      </w:r>
    </w:p>
    <w:p w14:paraId="4B38EDB5">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教育培训中心负责证书申领和发放管理，并做好相应领发记录。</w:t>
      </w:r>
    </w:p>
    <w:p w14:paraId="388ED6B1">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非学历教育项目学生结业时，须将证书样张复印件、学员名册等培训资料保存备查。</w:t>
      </w:r>
    </w:p>
    <w:p w14:paraId="25205630">
      <w:pPr>
        <w:snapToGrid w:val="0"/>
        <w:spacing w:line="560" w:lineRule="exact"/>
        <w:contextualSpacing/>
        <w:jc w:val="center"/>
        <w:rPr>
          <w:rFonts w:ascii="黑体" w:hAnsi="黑体" w:eastAsia="黑体" w:cs="黑体"/>
          <w:sz w:val="32"/>
          <w:szCs w:val="32"/>
        </w:rPr>
      </w:pPr>
      <w:r>
        <w:rPr>
          <w:rFonts w:hint="eastAsia" w:ascii="黑体" w:hAnsi="黑体" w:eastAsia="黑体" w:cs="黑体"/>
          <w:sz w:val="32"/>
          <w:szCs w:val="32"/>
        </w:rPr>
        <w:t>第八章 附则</w:t>
      </w:r>
    </w:p>
    <w:p w14:paraId="13CF6A12">
      <w:pPr>
        <w:snapToGrid w:val="0"/>
        <w:spacing w:line="560" w:lineRule="exact"/>
        <w:ind w:firstLine="56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2022年7月5</w:t>
      </w:r>
      <w:r>
        <w:rPr>
          <w:rFonts w:hint="eastAsia" w:ascii="仿宋_GB2312" w:hAnsi="仿宋_GB2312" w:eastAsia="仿宋_GB2312" w:cs="仿宋_GB2312"/>
          <w:sz w:val="32"/>
          <w:szCs w:val="32"/>
        </w:rPr>
        <w:t>日起实施，学院此前发布的各项规定如有冲突以本办法为准。</w:t>
      </w:r>
    </w:p>
    <w:sectPr>
      <w:pgSz w:w="11906" w:h="16838"/>
      <w:pgMar w:top="1440" w:right="1474" w:bottom="136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evenAndOddHeaders w:val="1"/>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WQ4YzU1ZGRhMDU1NThmOWU1OTQ4MWU1NjU2MjEifQ=="/>
  </w:docVars>
  <w:rsids>
    <w:rsidRoot w:val="00AD5C0A"/>
    <w:rsid w:val="0000006A"/>
    <w:rsid w:val="00000F39"/>
    <w:rsid w:val="0001067A"/>
    <w:rsid w:val="00011DAA"/>
    <w:rsid w:val="00037EC7"/>
    <w:rsid w:val="00045124"/>
    <w:rsid w:val="0005482F"/>
    <w:rsid w:val="000633F2"/>
    <w:rsid w:val="00076936"/>
    <w:rsid w:val="000A46DA"/>
    <w:rsid w:val="000A72A5"/>
    <w:rsid w:val="000B04DD"/>
    <w:rsid w:val="000C31EC"/>
    <w:rsid w:val="000D049F"/>
    <w:rsid w:val="000D1B02"/>
    <w:rsid w:val="000E26A0"/>
    <w:rsid w:val="000E5B59"/>
    <w:rsid w:val="000F67F2"/>
    <w:rsid w:val="000F6C46"/>
    <w:rsid w:val="00105B6C"/>
    <w:rsid w:val="00125240"/>
    <w:rsid w:val="001253EA"/>
    <w:rsid w:val="001308A0"/>
    <w:rsid w:val="0013269E"/>
    <w:rsid w:val="00144655"/>
    <w:rsid w:val="00156AA7"/>
    <w:rsid w:val="00166DA5"/>
    <w:rsid w:val="0017421B"/>
    <w:rsid w:val="001773DB"/>
    <w:rsid w:val="001838D8"/>
    <w:rsid w:val="001843C9"/>
    <w:rsid w:val="00191FCA"/>
    <w:rsid w:val="00196069"/>
    <w:rsid w:val="001961CF"/>
    <w:rsid w:val="001A7DD8"/>
    <w:rsid w:val="001B52A1"/>
    <w:rsid w:val="001B6E06"/>
    <w:rsid w:val="001C2704"/>
    <w:rsid w:val="001C3F93"/>
    <w:rsid w:val="001C59A9"/>
    <w:rsid w:val="001D0043"/>
    <w:rsid w:val="001D0853"/>
    <w:rsid w:val="001D3047"/>
    <w:rsid w:val="001E014D"/>
    <w:rsid w:val="001F3662"/>
    <w:rsid w:val="00227A54"/>
    <w:rsid w:val="00277C3B"/>
    <w:rsid w:val="002802F1"/>
    <w:rsid w:val="0028074F"/>
    <w:rsid w:val="002C3ABA"/>
    <w:rsid w:val="002C3CCB"/>
    <w:rsid w:val="002C67B5"/>
    <w:rsid w:val="002D1568"/>
    <w:rsid w:val="002D1D64"/>
    <w:rsid w:val="002E0B72"/>
    <w:rsid w:val="002E3453"/>
    <w:rsid w:val="002E5297"/>
    <w:rsid w:val="0030045A"/>
    <w:rsid w:val="00312B02"/>
    <w:rsid w:val="003209F8"/>
    <w:rsid w:val="0032624D"/>
    <w:rsid w:val="00331FC0"/>
    <w:rsid w:val="00333FCA"/>
    <w:rsid w:val="00340B88"/>
    <w:rsid w:val="00344C90"/>
    <w:rsid w:val="0035194E"/>
    <w:rsid w:val="003706A6"/>
    <w:rsid w:val="00385C85"/>
    <w:rsid w:val="00390FF1"/>
    <w:rsid w:val="003917BC"/>
    <w:rsid w:val="003919D6"/>
    <w:rsid w:val="003979EF"/>
    <w:rsid w:val="003A3DFB"/>
    <w:rsid w:val="003B1160"/>
    <w:rsid w:val="003C562D"/>
    <w:rsid w:val="003C5EF1"/>
    <w:rsid w:val="003D0E97"/>
    <w:rsid w:val="003E33FC"/>
    <w:rsid w:val="003F3DF0"/>
    <w:rsid w:val="003F777D"/>
    <w:rsid w:val="00411DAE"/>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5ADA"/>
    <w:rsid w:val="005468A8"/>
    <w:rsid w:val="00547F6F"/>
    <w:rsid w:val="00553334"/>
    <w:rsid w:val="0055470F"/>
    <w:rsid w:val="00556F00"/>
    <w:rsid w:val="00577967"/>
    <w:rsid w:val="00583052"/>
    <w:rsid w:val="0058345D"/>
    <w:rsid w:val="00596E31"/>
    <w:rsid w:val="005B35C6"/>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93260"/>
    <w:rsid w:val="006973E7"/>
    <w:rsid w:val="006A28D5"/>
    <w:rsid w:val="006B131D"/>
    <w:rsid w:val="006B5D0F"/>
    <w:rsid w:val="006B6F61"/>
    <w:rsid w:val="006C0D18"/>
    <w:rsid w:val="006C2C36"/>
    <w:rsid w:val="006C7E82"/>
    <w:rsid w:val="006E507C"/>
    <w:rsid w:val="007027D9"/>
    <w:rsid w:val="00702B4D"/>
    <w:rsid w:val="00717810"/>
    <w:rsid w:val="007302EB"/>
    <w:rsid w:val="007354C0"/>
    <w:rsid w:val="0074070A"/>
    <w:rsid w:val="00742276"/>
    <w:rsid w:val="00744D90"/>
    <w:rsid w:val="00745F8F"/>
    <w:rsid w:val="00751850"/>
    <w:rsid w:val="00756DAE"/>
    <w:rsid w:val="00757864"/>
    <w:rsid w:val="00770F6C"/>
    <w:rsid w:val="007813B5"/>
    <w:rsid w:val="00786DCF"/>
    <w:rsid w:val="00787DF2"/>
    <w:rsid w:val="00792FE2"/>
    <w:rsid w:val="007A0BB1"/>
    <w:rsid w:val="007A19F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5405"/>
    <w:rsid w:val="008D6B5C"/>
    <w:rsid w:val="008E267A"/>
    <w:rsid w:val="008E54D8"/>
    <w:rsid w:val="008E7B77"/>
    <w:rsid w:val="008F452D"/>
    <w:rsid w:val="00901FCD"/>
    <w:rsid w:val="0092399D"/>
    <w:rsid w:val="00924113"/>
    <w:rsid w:val="0092472E"/>
    <w:rsid w:val="009264AD"/>
    <w:rsid w:val="00932828"/>
    <w:rsid w:val="009354D7"/>
    <w:rsid w:val="00946BDA"/>
    <w:rsid w:val="00953A9B"/>
    <w:rsid w:val="009642C1"/>
    <w:rsid w:val="00970F98"/>
    <w:rsid w:val="00972DE3"/>
    <w:rsid w:val="00972EC6"/>
    <w:rsid w:val="0097496A"/>
    <w:rsid w:val="009759DF"/>
    <w:rsid w:val="00985906"/>
    <w:rsid w:val="009859FF"/>
    <w:rsid w:val="00995D94"/>
    <w:rsid w:val="009A5D69"/>
    <w:rsid w:val="009B3FEB"/>
    <w:rsid w:val="009B723A"/>
    <w:rsid w:val="009C3539"/>
    <w:rsid w:val="009C74E3"/>
    <w:rsid w:val="009D2C9F"/>
    <w:rsid w:val="009D407A"/>
    <w:rsid w:val="009E0619"/>
    <w:rsid w:val="009F62E8"/>
    <w:rsid w:val="00A01744"/>
    <w:rsid w:val="00A0296C"/>
    <w:rsid w:val="00A02EE3"/>
    <w:rsid w:val="00A07D53"/>
    <w:rsid w:val="00A1431C"/>
    <w:rsid w:val="00A14849"/>
    <w:rsid w:val="00A2067E"/>
    <w:rsid w:val="00A26581"/>
    <w:rsid w:val="00A33A31"/>
    <w:rsid w:val="00A40DB0"/>
    <w:rsid w:val="00A4245A"/>
    <w:rsid w:val="00A44706"/>
    <w:rsid w:val="00A46365"/>
    <w:rsid w:val="00A66025"/>
    <w:rsid w:val="00A67BFD"/>
    <w:rsid w:val="00A72766"/>
    <w:rsid w:val="00A72D85"/>
    <w:rsid w:val="00A747FE"/>
    <w:rsid w:val="00A748A3"/>
    <w:rsid w:val="00A8777A"/>
    <w:rsid w:val="00A95DCA"/>
    <w:rsid w:val="00AA0FBD"/>
    <w:rsid w:val="00AA1F7A"/>
    <w:rsid w:val="00AA2DCB"/>
    <w:rsid w:val="00AA4E9E"/>
    <w:rsid w:val="00AA5F0E"/>
    <w:rsid w:val="00AA7B37"/>
    <w:rsid w:val="00AC4FCA"/>
    <w:rsid w:val="00AC76E7"/>
    <w:rsid w:val="00AD2E7B"/>
    <w:rsid w:val="00AD50FC"/>
    <w:rsid w:val="00AD544B"/>
    <w:rsid w:val="00AD5C0A"/>
    <w:rsid w:val="00AF6FA1"/>
    <w:rsid w:val="00B006BC"/>
    <w:rsid w:val="00B0523C"/>
    <w:rsid w:val="00B13E9A"/>
    <w:rsid w:val="00B151B9"/>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0E02"/>
    <w:rsid w:val="00C82824"/>
    <w:rsid w:val="00C8675C"/>
    <w:rsid w:val="00C87D59"/>
    <w:rsid w:val="00C93A96"/>
    <w:rsid w:val="00CA2F87"/>
    <w:rsid w:val="00CA54EF"/>
    <w:rsid w:val="00CA5A74"/>
    <w:rsid w:val="00CB5226"/>
    <w:rsid w:val="00CC6137"/>
    <w:rsid w:val="00CC7879"/>
    <w:rsid w:val="00CD1439"/>
    <w:rsid w:val="00CD2110"/>
    <w:rsid w:val="00CD7E15"/>
    <w:rsid w:val="00CE45C1"/>
    <w:rsid w:val="00CE6AA1"/>
    <w:rsid w:val="00D10A1A"/>
    <w:rsid w:val="00D10C30"/>
    <w:rsid w:val="00D15D52"/>
    <w:rsid w:val="00D21E54"/>
    <w:rsid w:val="00D23F6C"/>
    <w:rsid w:val="00D26377"/>
    <w:rsid w:val="00D318A5"/>
    <w:rsid w:val="00D35A3C"/>
    <w:rsid w:val="00D42BEF"/>
    <w:rsid w:val="00D4384E"/>
    <w:rsid w:val="00D6098B"/>
    <w:rsid w:val="00D63F62"/>
    <w:rsid w:val="00D70831"/>
    <w:rsid w:val="00D73717"/>
    <w:rsid w:val="00D757D1"/>
    <w:rsid w:val="00D819A9"/>
    <w:rsid w:val="00D939FB"/>
    <w:rsid w:val="00D94D8C"/>
    <w:rsid w:val="00D951E2"/>
    <w:rsid w:val="00D96522"/>
    <w:rsid w:val="00DA15AD"/>
    <w:rsid w:val="00DB12AE"/>
    <w:rsid w:val="00DB1FC8"/>
    <w:rsid w:val="00DC764A"/>
    <w:rsid w:val="00DD15E7"/>
    <w:rsid w:val="00DD673A"/>
    <w:rsid w:val="00DE0034"/>
    <w:rsid w:val="00DE66F6"/>
    <w:rsid w:val="00DF5A09"/>
    <w:rsid w:val="00DF5A19"/>
    <w:rsid w:val="00DF7C41"/>
    <w:rsid w:val="00E26D53"/>
    <w:rsid w:val="00E30ED4"/>
    <w:rsid w:val="00E34B5F"/>
    <w:rsid w:val="00E34BCA"/>
    <w:rsid w:val="00E44FA1"/>
    <w:rsid w:val="00E45E2D"/>
    <w:rsid w:val="00E5188A"/>
    <w:rsid w:val="00E71477"/>
    <w:rsid w:val="00E720D4"/>
    <w:rsid w:val="00E75D18"/>
    <w:rsid w:val="00E878E6"/>
    <w:rsid w:val="00E87A41"/>
    <w:rsid w:val="00EB250E"/>
    <w:rsid w:val="00EB5F21"/>
    <w:rsid w:val="00EC2DE0"/>
    <w:rsid w:val="00EC4CCD"/>
    <w:rsid w:val="00EC5585"/>
    <w:rsid w:val="00EC63E6"/>
    <w:rsid w:val="00ED1BAE"/>
    <w:rsid w:val="00EE6EB9"/>
    <w:rsid w:val="00EF44A8"/>
    <w:rsid w:val="00F000D5"/>
    <w:rsid w:val="00F00FFC"/>
    <w:rsid w:val="00F166E4"/>
    <w:rsid w:val="00F23942"/>
    <w:rsid w:val="00F2605E"/>
    <w:rsid w:val="00F31C14"/>
    <w:rsid w:val="00F46CC6"/>
    <w:rsid w:val="00F4716B"/>
    <w:rsid w:val="00F557D7"/>
    <w:rsid w:val="00F734F0"/>
    <w:rsid w:val="00F75BA8"/>
    <w:rsid w:val="00F807A9"/>
    <w:rsid w:val="00F83012"/>
    <w:rsid w:val="00F848C0"/>
    <w:rsid w:val="00F85886"/>
    <w:rsid w:val="00F908B3"/>
    <w:rsid w:val="00F915A6"/>
    <w:rsid w:val="00FA33F3"/>
    <w:rsid w:val="00FB08DE"/>
    <w:rsid w:val="00FB6A38"/>
    <w:rsid w:val="00FD5BBD"/>
    <w:rsid w:val="00FF5CA8"/>
    <w:rsid w:val="00FF64BF"/>
    <w:rsid w:val="012A40D0"/>
    <w:rsid w:val="01484A61"/>
    <w:rsid w:val="02224711"/>
    <w:rsid w:val="02CA0A5E"/>
    <w:rsid w:val="03911722"/>
    <w:rsid w:val="03F84D6E"/>
    <w:rsid w:val="0402034D"/>
    <w:rsid w:val="0497306C"/>
    <w:rsid w:val="05FE49ED"/>
    <w:rsid w:val="07AE7A59"/>
    <w:rsid w:val="08C1789D"/>
    <w:rsid w:val="0FD617FD"/>
    <w:rsid w:val="104D5FA6"/>
    <w:rsid w:val="12A407A1"/>
    <w:rsid w:val="13072A44"/>
    <w:rsid w:val="183710C7"/>
    <w:rsid w:val="1A224528"/>
    <w:rsid w:val="1BCA4A6D"/>
    <w:rsid w:val="1D2866CA"/>
    <w:rsid w:val="1DD2454C"/>
    <w:rsid w:val="1E8F43DB"/>
    <w:rsid w:val="208E07A7"/>
    <w:rsid w:val="21A62DAC"/>
    <w:rsid w:val="22113BB5"/>
    <w:rsid w:val="22FA4C7F"/>
    <w:rsid w:val="23C93F42"/>
    <w:rsid w:val="242D3C66"/>
    <w:rsid w:val="24304BEB"/>
    <w:rsid w:val="2847076D"/>
    <w:rsid w:val="295D22E9"/>
    <w:rsid w:val="29C27A8F"/>
    <w:rsid w:val="2C872F4A"/>
    <w:rsid w:val="2E234BA8"/>
    <w:rsid w:val="315F4467"/>
    <w:rsid w:val="35186D59"/>
    <w:rsid w:val="35A1137D"/>
    <w:rsid w:val="375C7A13"/>
    <w:rsid w:val="3996791C"/>
    <w:rsid w:val="39DF1A3B"/>
    <w:rsid w:val="3A497457"/>
    <w:rsid w:val="3C2F0A11"/>
    <w:rsid w:val="3E5C7FCE"/>
    <w:rsid w:val="3F1E4982"/>
    <w:rsid w:val="40AD602A"/>
    <w:rsid w:val="40B414CD"/>
    <w:rsid w:val="41004C87"/>
    <w:rsid w:val="42E42CCB"/>
    <w:rsid w:val="4B7D42D8"/>
    <w:rsid w:val="4B8E0D3E"/>
    <w:rsid w:val="4D3E25C6"/>
    <w:rsid w:val="4F304C82"/>
    <w:rsid w:val="4F555A0D"/>
    <w:rsid w:val="502D0DEE"/>
    <w:rsid w:val="51C31023"/>
    <w:rsid w:val="53A0483E"/>
    <w:rsid w:val="542672AB"/>
    <w:rsid w:val="56A24E51"/>
    <w:rsid w:val="57426A3A"/>
    <w:rsid w:val="57DA3F3B"/>
    <w:rsid w:val="5B2B59A9"/>
    <w:rsid w:val="5E752B80"/>
    <w:rsid w:val="5ED35BB6"/>
    <w:rsid w:val="600942AE"/>
    <w:rsid w:val="60472003"/>
    <w:rsid w:val="658E4693"/>
    <w:rsid w:val="67D11B31"/>
    <w:rsid w:val="6A596387"/>
    <w:rsid w:val="6C970665"/>
    <w:rsid w:val="6F0260D6"/>
    <w:rsid w:val="72B60F02"/>
    <w:rsid w:val="731427BE"/>
    <w:rsid w:val="743D4225"/>
    <w:rsid w:val="753D1C46"/>
    <w:rsid w:val="76D64DF7"/>
    <w:rsid w:val="774E77F3"/>
    <w:rsid w:val="78466A3F"/>
    <w:rsid w:val="78B14ED6"/>
    <w:rsid w:val="7B382CAA"/>
    <w:rsid w:val="7B6500BA"/>
    <w:rsid w:val="7BF34D74"/>
    <w:rsid w:val="7D4C28F7"/>
    <w:rsid w:val="7F9C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700" w:lineRule="exact"/>
      <w:ind w:firstLine="600" w:firstLineChars="200"/>
    </w:pPr>
    <w:rPr>
      <w:rFonts w:eastAsia="仿宋_GB2312"/>
      <w:sz w:val="30"/>
    </w:rPr>
  </w:style>
  <w:style w:type="paragraph" w:styleId="3">
    <w:name w:val="Date"/>
    <w:basedOn w:val="1"/>
    <w:next w:val="1"/>
    <w:link w:val="15"/>
    <w:qFormat/>
    <w:uiPriority w:val="0"/>
    <w:pPr>
      <w:ind w:left="100" w:leftChars="2500"/>
    </w:pPr>
  </w:style>
  <w:style w:type="paragraph" w:styleId="4">
    <w:name w:val="Balloon Text"/>
    <w:basedOn w:val="1"/>
    <w:link w:val="14"/>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customStyle="1" w:styleId="13">
    <w:name w:val="正文文本缩进 字符"/>
    <w:basedOn w:val="10"/>
    <w:link w:val="2"/>
    <w:qFormat/>
    <w:uiPriority w:val="0"/>
    <w:rPr>
      <w:rFonts w:eastAsia="仿宋_GB2312"/>
      <w:kern w:val="2"/>
      <w:sz w:val="30"/>
      <w:szCs w:val="24"/>
    </w:rPr>
  </w:style>
  <w:style w:type="character" w:customStyle="1" w:styleId="14">
    <w:name w:val="批注框文本 字符"/>
    <w:basedOn w:val="10"/>
    <w:link w:val="4"/>
    <w:semiHidden/>
    <w:qFormat/>
    <w:uiPriority w:val="0"/>
    <w:rPr>
      <w:kern w:val="2"/>
      <w:sz w:val="18"/>
      <w:szCs w:val="18"/>
    </w:rPr>
  </w:style>
  <w:style w:type="character" w:customStyle="1" w:styleId="15">
    <w:name w:val="日期 字符"/>
    <w:basedOn w:val="10"/>
    <w:link w:val="3"/>
    <w:qFormat/>
    <w:uiPriority w:val="0"/>
    <w:rPr>
      <w:kern w:val="2"/>
      <w:sz w:val="21"/>
      <w:szCs w:val="24"/>
    </w:rPr>
  </w:style>
  <w:style w:type="character" w:customStyle="1" w:styleId="16">
    <w:name w:val="页眉 字符"/>
    <w:basedOn w:val="10"/>
    <w:link w:val="6"/>
    <w:qFormat/>
    <w:uiPriority w:val="0"/>
    <w:rPr>
      <w:kern w:val="2"/>
      <w:sz w:val="18"/>
      <w:szCs w:val="18"/>
    </w:rPr>
  </w:style>
  <w:style w:type="character" w:customStyle="1" w:styleId="17">
    <w:name w:val="页脚 字符"/>
    <w:basedOn w:val="10"/>
    <w:link w:val="5"/>
    <w:qFormat/>
    <w:uiPriority w:val="0"/>
    <w:rPr>
      <w:kern w:val="2"/>
      <w:sz w:val="18"/>
      <w:szCs w:val="18"/>
    </w:rPr>
  </w:style>
  <w:style w:type="paragraph" w:customStyle="1" w:styleId="18">
    <w:name w:val="列表段落1"/>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下行文（新）.dot</Template>
  <Company>hrbeujwc</Company>
  <Pages>5</Pages>
  <Words>2230</Words>
  <Characters>2232</Characters>
  <Lines>16</Lines>
  <Paragraphs>4</Paragraphs>
  <TotalTime>22</TotalTime>
  <ScaleCrop>false</ScaleCrop>
  <LinksUpToDate>false</LinksUpToDate>
  <CharactersWithSpaces>2273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2017-06-27T08:10:00Z</dcterms:created>
  <dc:creator>微软用户</dc:creator>
  <cp:lastModifiedBy>jxjyxy</cp:lastModifiedBy>
  <cp:lastPrinted>2022-10-14T00:37:00Z</cp:lastPrinted>
  <dcterms:modified xsi:type="dcterms:W3CDTF">2025-05-12T02:15:46Z</dcterms:modified>
  <dc:title>校教字〔2004〕号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0504236D0CE7424B95051C3579C2DE12_13</vt:lpwstr>
  </property>
  <property fmtid="{D5CDD505-2E9C-101B-9397-08002B2CF9AE}" pid="4" name="KSOTemplateDocerSaveRecord">
    <vt:lpwstr>eyJoZGlkIjoiZTQzMTljZDZiMmMwOTMzMTcxNjAwY2I3ZGUzYmRmZmQiLCJ1c2VySWQiOiIzNTUwNjQ4NTkifQ==</vt:lpwstr>
  </property>
</Properties>
</file>